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B59C" w14:textId="77777777" w:rsidR="00E902D7" w:rsidRPr="007C1BB3" w:rsidRDefault="009C780A" w:rsidP="00E54B8E">
      <w:pPr>
        <w:pStyle w:val="Heading1"/>
        <w:spacing w:after="240"/>
        <w:rPr>
          <w:rFonts w:ascii="Arial" w:hAnsi="Arial" w:cs="Arial"/>
        </w:rPr>
      </w:pPr>
      <w:r w:rsidRPr="007C1BB3">
        <w:rPr>
          <w:rFonts w:ascii="Arial" w:hAnsi="Arial" w:cs="Arial"/>
        </w:rPr>
        <w:t>Relocation Notices – Frequently Asked Questions</w:t>
      </w:r>
    </w:p>
    <w:p w14:paraId="7648601E" w14:textId="77777777" w:rsidR="007D5AA5" w:rsidRPr="007C1BB3" w:rsidRDefault="007D5AA5" w:rsidP="007C1BB3">
      <w:pPr>
        <w:pStyle w:val="Heading2"/>
        <w:rPr>
          <w:rFonts w:ascii="Arial" w:hAnsi="Arial" w:cs="Arial"/>
        </w:rPr>
      </w:pPr>
      <w:r w:rsidRPr="007C1BB3">
        <w:rPr>
          <w:rFonts w:ascii="Arial" w:hAnsi="Arial" w:cs="Arial"/>
        </w:rPr>
        <w:t>What is a relocation notice?</w:t>
      </w:r>
    </w:p>
    <w:p w14:paraId="77F62ECF" w14:textId="77777777" w:rsidR="007D5AA5" w:rsidRPr="007C1BB3" w:rsidRDefault="007D5AA5" w:rsidP="007C1BB3">
      <w:pPr>
        <w:pStyle w:val="ListParagraph"/>
        <w:spacing w:after="240"/>
        <w:rPr>
          <w:rFonts w:ascii="Arial" w:hAnsi="Arial" w:cs="Arial"/>
        </w:rPr>
      </w:pPr>
      <w:r w:rsidRPr="007C1BB3">
        <w:rPr>
          <w:rFonts w:ascii="Arial" w:hAnsi="Arial" w:cs="Arial"/>
        </w:rPr>
        <w:t>A relocation notice is a required notification to the Maine Department of Environmental Protection (the Department) that your licensed portable equipment is moving to a new physical address. A relocation notice needs to contain the following minimum information:</w:t>
      </w:r>
    </w:p>
    <w:p w14:paraId="0219CB67" w14:textId="77777777" w:rsidR="007C1BB3" w:rsidRPr="007C1BB3" w:rsidRDefault="007C1BB3" w:rsidP="007C1BB3">
      <w:pPr>
        <w:pStyle w:val="ListParagraph"/>
        <w:spacing w:after="240"/>
        <w:rPr>
          <w:rFonts w:ascii="Arial" w:hAnsi="Arial" w:cs="Arial"/>
        </w:rPr>
      </w:pPr>
    </w:p>
    <w:p w14:paraId="437762FE"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The air emission license number or general permit number for the equipment being moved;</w:t>
      </w:r>
    </w:p>
    <w:p w14:paraId="561D8157"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The equipment being moved;</w:t>
      </w:r>
    </w:p>
    <w:p w14:paraId="44F7C2FE"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The physical address the equipment is moving from;</w:t>
      </w:r>
    </w:p>
    <w:p w14:paraId="700062B0"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The physical address the equipment is moving to;</w:t>
      </w:r>
    </w:p>
    <w:p w14:paraId="59D6E0AA"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The date the equipment is planned to move; and</w:t>
      </w:r>
    </w:p>
    <w:p w14:paraId="2375B4CC" w14:textId="77777777" w:rsidR="007D5AA5" w:rsidRPr="007C1BB3" w:rsidRDefault="007D5AA5" w:rsidP="007C1BB3">
      <w:pPr>
        <w:pStyle w:val="ListParagraph"/>
        <w:numPr>
          <w:ilvl w:val="0"/>
          <w:numId w:val="2"/>
        </w:numPr>
        <w:spacing w:after="240"/>
        <w:rPr>
          <w:rFonts w:ascii="Arial" w:hAnsi="Arial" w:cs="Arial"/>
        </w:rPr>
      </w:pPr>
      <w:r w:rsidRPr="007C1BB3">
        <w:rPr>
          <w:rFonts w:ascii="Arial" w:hAnsi="Arial" w:cs="Arial"/>
        </w:rPr>
        <w:t xml:space="preserve">The date you notified the destination municipality of the move. </w:t>
      </w:r>
    </w:p>
    <w:p w14:paraId="73642340" w14:textId="77777777" w:rsidR="00443266" w:rsidRPr="007C1BB3" w:rsidRDefault="00443266" w:rsidP="007C1BB3">
      <w:pPr>
        <w:pStyle w:val="Heading2"/>
        <w:rPr>
          <w:rFonts w:ascii="Arial" w:hAnsi="Arial" w:cs="Arial"/>
        </w:rPr>
      </w:pPr>
      <w:r w:rsidRPr="007C1BB3">
        <w:rPr>
          <w:rFonts w:ascii="Arial" w:hAnsi="Arial" w:cs="Arial"/>
        </w:rPr>
        <w:t>Why are relocation notices required?</w:t>
      </w:r>
    </w:p>
    <w:p w14:paraId="705ED374" w14:textId="77777777" w:rsidR="007D5AA5" w:rsidRPr="007C1BB3" w:rsidRDefault="007A12CE" w:rsidP="007C1BB3">
      <w:pPr>
        <w:pStyle w:val="ListParagraph"/>
        <w:spacing w:after="240"/>
        <w:rPr>
          <w:rFonts w:ascii="Arial" w:hAnsi="Arial" w:cs="Arial"/>
        </w:rPr>
      </w:pPr>
      <w:r w:rsidRPr="007C1BB3">
        <w:rPr>
          <w:rFonts w:ascii="Arial" w:hAnsi="Arial" w:cs="Arial"/>
        </w:rPr>
        <w:t>The equipment you are operating has the potential to affect air quality. Therefore, t</w:t>
      </w:r>
      <w:r w:rsidR="00E2163A" w:rsidRPr="007C1BB3">
        <w:rPr>
          <w:rFonts w:ascii="Arial" w:hAnsi="Arial" w:cs="Arial"/>
        </w:rPr>
        <w:t xml:space="preserve">he Department must be aware of the </w:t>
      </w:r>
      <w:r w:rsidR="00DA3158" w:rsidRPr="007C1BB3">
        <w:rPr>
          <w:rFonts w:ascii="Arial" w:hAnsi="Arial" w:cs="Arial"/>
        </w:rPr>
        <w:t xml:space="preserve">location of </w:t>
      </w:r>
      <w:r w:rsidRPr="007C1BB3">
        <w:rPr>
          <w:rFonts w:ascii="Arial" w:hAnsi="Arial" w:cs="Arial"/>
        </w:rPr>
        <w:t>this</w:t>
      </w:r>
      <w:r w:rsidR="00DA3158" w:rsidRPr="007C1BB3">
        <w:rPr>
          <w:rFonts w:ascii="Arial" w:hAnsi="Arial" w:cs="Arial"/>
        </w:rPr>
        <w:t xml:space="preserve"> emissions equipment in order to schedule inspections and to respond to questions, concerns, and </w:t>
      </w:r>
      <w:r w:rsidRPr="007C1BB3">
        <w:rPr>
          <w:rFonts w:ascii="Arial" w:hAnsi="Arial" w:cs="Arial"/>
        </w:rPr>
        <w:t xml:space="preserve">potential </w:t>
      </w:r>
      <w:r w:rsidR="00DA3158" w:rsidRPr="007C1BB3">
        <w:rPr>
          <w:rFonts w:ascii="Arial" w:hAnsi="Arial" w:cs="Arial"/>
        </w:rPr>
        <w:t xml:space="preserve">complaints from the public. </w:t>
      </w:r>
    </w:p>
    <w:p w14:paraId="21999EC1" w14:textId="77777777" w:rsidR="00443266" w:rsidRPr="007C1BB3" w:rsidRDefault="00443266" w:rsidP="007C1BB3">
      <w:pPr>
        <w:pStyle w:val="Heading2"/>
        <w:rPr>
          <w:rFonts w:ascii="Arial" w:hAnsi="Arial" w:cs="Arial"/>
        </w:rPr>
      </w:pPr>
      <w:r w:rsidRPr="007C1BB3">
        <w:rPr>
          <w:rFonts w:ascii="Arial" w:hAnsi="Arial" w:cs="Arial"/>
        </w:rPr>
        <w:t>What’s the best way to notify the Department of a relocation?</w:t>
      </w:r>
    </w:p>
    <w:p w14:paraId="56A05230" w14:textId="5DF4D27E" w:rsidR="00DA3158" w:rsidRPr="007C1BB3" w:rsidRDefault="00DA3158" w:rsidP="007C1BB3">
      <w:pPr>
        <w:pStyle w:val="ListParagraph"/>
        <w:spacing w:after="240"/>
        <w:rPr>
          <w:rFonts w:ascii="Arial" w:hAnsi="Arial" w:cs="Arial"/>
        </w:rPr>
      </w:pPr>
      <w:r w:rsidRPr="007C1BB3">
        <w:rPr>
          <w:rFonts w:ascii="Arial" w:hAnsi="Arial" w:cs="Arial"/>
        </w:rPr>
        <w:t xml:space="preserve">The Department prefers and strongly encourages relocation notices be submitted electronically through </w:t>
      </w:r>
      <w:hyperlink r:id="rId7" w:history="1">
        <w:r w:rsidRPr="007C1BB3">
          <w:rPr>
            <w:rStyle w:val="Hyperlink"/>
            <w:rFonts w:ascii="Arial" w:hAnsi="Arial" w:cs="Arial"/>
          </w:rPr>
          <w:t>our online form</w:t>
        </w:r>
      </w:hyperlink>
      <w:r w:rsidR="007C1BB3" w:rsidRPr="007C1BB3">
        <w:rPr>
          <w:rFonts w:ascii="Arial" w:hAnsi="Arial" w:cs="Arial"/>
        </w:rPr>
        <w:t>.</w:t>
      </w:r>
    </w:p>
    <w:p w14:paraId="14C41ABD" w14:textId="77777777" w:rsidR="00443266" w:rsidRPr="007C1BB3" w:rsidRDefault="00443266" w:rsidP="007C1BB3">
      <w:pPr>
        <w:pStyle w:val="Heading2"/>
        <w:rPr>
          <w:rFonts w:ascii="Arial" w:hAnsi="Arial" w:cs="Arial"/>
        </w:rPr>
      </w:pPr>
      <w:r w:rsidRPr="007C1BB3">
        <w:rPr>
          <w:rFonts w:ascii="Arial" w:hAnsi="Arial" w:cs="Arial"/>
        </w:rPr>
        <w:t>Do I need to submit a relocation notice if I’m moving equipment to a storage location where it won’t be operated?</w:t>
      </w:r>
    </w:p>
    <w:p w14:paraId="0EE19C08" w14:textId="77777777" w:rsidR="009C780A" w:rsidRPr="007C1BB3" w:rsidRDefault="00C13E85" w:rsidP="007C1BB3">
      <w:pPr>
        <w:pStyle w:val="ListParagraph"/>
        <w:spacing w:after="240"/>
        <w:rPr>
          <w:rFonts w:ascii="Arial" w:hAnsi="Arial" w:cs="Arial"/>
        </w:rPr>
      </w:pPr>
      <w:r w:rsidRPr="007C1BB3">
        <w:rPr>
          <w:rFonts w:ascii="Arial" w:hAnsi="Arial" w:cs="Arial"/>
        </w:rPr>
        <w:t xml:space="preserve">Yes, you must notify the Department when equipment moves to a new physical address even if the equipment will not be </w:t>
      </w:r>
      <w:r w:rsidR="009C780A" w:rsidRPr="007C1BB3">
        <w:rPr>
          <w:rFonts w:ascii="Arial" w:hAnsi="Arial" w:cs="Arial"/>
        </w:rPr>
        <w:t>operated</w:t>
      </w:r>
      <w:r w:rsidRPr="007C1BB3">
        <w:rPr>
          <w:rFonts w:ascii="Arial" w:hAnsi="Arial" w:cs="Arial"/>
        </w:rPr>
        <w:t xml:space="preserve"> at the new address, for example, moving equipment to a winter storage location. </w:t>
      </w:r>
    </w:p>
    <w:p w14:paraId="002B97DB" w14:textId="77777777" w:rsidR="009C780A" w:rsidRPr="007C1BB3" w:rsidRDefault="009C780A" w:rsidP="007C1BB3">
      <w:pPr>
        <w:pStyle w:val="ListParagraph"/>
        <w:spacing w:after="240"/>
        <w:rPr>
          <w:rFonts w:ascii="Arial" w:hAnsi="Arial" w:cs="Arial"/>
        </w:rPr>
      </w:pPr>
    </w:p>
    <w:p w14:paraId="236D61D6" w14:textId="77777777" w:rsidR="00C13E85" w:rsidRPr="007C1BB3" w:rsidRDefault="00C13E85" w:rsidP="007C1BB3">
      <w:pPr>
        <w:pStyle w:val="ListParagraph"/>
        <w:spacing w:after="240"/>
        <w:rPr>
          <w:rFonts w:ascii="Arial" w:hAnsi="Arial" w:cs="Arial"/>
        </w:rPr>
      </w:pPr>
      <w:r w:rsidRPr="007C1BB3">
        <w:rPr>
          <w:rFonts w:ascii="Arial" w:hAnsi="Arial" w:cs="Arial"/>
        </w:rPr>
        <w:t xml:space="preserve">The Department’s work necessitates that </w:t>
      </w:r>
      <w:r w:rsidR="009C780A" w:rsidRPr="007C1BB3">
        <w:rPr>
          <w:rFonts w:ascii="Arial" w:hAnsi="Arial" w:cs="Arial"/>
        </w:rPr>
        <w:t>some</w:t>
      </w:r>
      <w:r w:rsidRPr="007C1BB3">
        <w:rPr>
          <w:rFonts w:ascii="Arial" w:hAnsi="Arial" w:cs="Arial"/>
        </w:rPr>
        <w:t xml:space="preserve"> inspections are </w:t>
      </w:r>
      <w:r w:rsidR="009C780A" w:rsidRPr="007C1BB3">
        <w:rPr>
          <w:rFonts w:ascii="Arial" w:hAnsi="Arial" w:cs="Arial"/>
        </w:rPr>
        <w:t>un</w:t>
      </w:r>
      <w:r w:rsidRPr="007C1BB3">
        <w:rPr>
          <w:rFonts w:ascii="Arial" w:hAnsi="Arial" w:cs="Arial"/>
        </w:rPr>
        <w:t>announced or</w:t>
      </w:r>
      <w:r w:rsidR="009C780A" w:rsidRPr="007C1BB3">
        <w:rPr>
          <w:rFonts w:ascii="Arial" w:hAnsi="Arial" w:cs="Arial"/>
        </w:rPr>
        <w:t xml:space="preserve"> not</w:t>
      </w:r>
      <w:r w:rsidRPr="007C1BB3">
        <w:rPr>
          <w:rFonts w:ascii="Arial" w:hAnsi="Arial" w:cs="Arial"/>
        </w:rPr>
        <w:t xml:space="preserve"> scheduled with the facility in advance. </w:t>
      </w:r>
      <w:r w:rsidR="001A2688" w:rsidRPr="007C1BB3">
        <w:rPr>
          <w:rFonts w:ascii="Arial" w:hAnsi="Arial" w:cs="Arial"/>
        </w:rPr>
        <w:t xml:space="preserve">Travelling to a site only to find equipment is no longer located there is a wasteful use of time and resources. </w:t>
      </w:r>
    </w:p>
    <w:p w14:paraId="364F07D7" w14:textId="77777777" w:rsidR="00443266" w:rsidRPr="007C1BB3" w:rsidRDefault="00443266" w:rsidP="007C1BB3">
      <w:pPr>
        <w:pStyle w:val="ListParagraph"/>
        <w:spacing w:after="240"/>
        <w:rPr>
          <w:rFonts w:ascii="Arial" w:hAnsi="Arial" w:cs="Arial"/>
        </w:rPr>
      </w:pPr>
    </w:p>
    <w:p w14:paraId="10EC94B5" w14:textId="77777777" w:rsidR="00443266" w:rsidRPr="007C1BB3" w:rsidRDefault="00443266" w:rsidP="007C1BB3">
      <w:pPr>
        <w:pStyle w:val="Heading2"/>
        <w:rPr>
          <w:rFonts w:ascii="Arial" w:hAnsi="Arial" w:cs="Arial"/>
        </w:rPr>
      </w:pPr>
      <w:r w:rsidRPr="007C1BB3">
        <w:rPr>
          <w:rFonts w:ascii="Arial" w:hAnsi="Arial" w:cs="Arial"/>
        </w:rPr>
        <w:lastRenderedPageBreak/>
        <w:t>Do I still need to notify the town where the equipment is moving to if it is a storage location where the equipment won’t be operated?</w:t>
      </w:r>
    </w:p>
    <w:p w14:paraId="3FC6F0E9" w14:textId="77777777" w:rsidR="001A2688" w:rsidRPr="007C1BB3" w:rsidRDefault="001A2688" w:rsidP="007C1BB3">
      <w:pPr>
        <w:pStyle w:val="ListParagraph"/>
        <w:spacing w:after="240"/>
        <w:contextualSpacing w:val="0"/>
        <w:rPr>
          <w:rFonts w:ascii="Arial" w:hAnsi="Arial" w:cs="Arial"/>
        </w:rPr>
      </w:pPr>
      <w:r w:rsidRPr="007C1BB3">
        <w:rPr>
          <w:rFonts w:ascii="Arial" w:hAnsi="Arial" w:cs="Arial"/>
        </w:rPr>
        <w:t xml:space="preserve">Yes, written notification must be made to the municipality where the equipment will be relocated. In the case of an unorganized territory, the notification is made to the respective county commissioner. This is true even if the equipment is moving to a storage location where the equipment is not planned to be operated. </w:t>
      </w:r>
    </w:p>
    <w:p w14:paraId="12C943AF" w14:textId="77777777" w:rsidR="001C2F80" w:rsidRPr="007C1BB3" w:rsidRDefault="001A2688" w:rsidP="007C1BB3">
      <w:pPr>
        <w:pStyle w:val="ListParagraph"/>
        <w:spacing w:after="240"/>
        <w:rPr>
          <w:rFonts w:ascii="Arial" w:hAnsi="Arial" w:cs="Arial"/>
        </w:rPr>
      </w:pPr>
      <w:r w:rsidRPr="007C1BB3">
        <w:rPr>
          <w:rFonts w:ascii="Arial" w:hAnsi="Arial" w:cs="Arial"/>
        </w:rPr>
        <w:t xml:space="preserve">If your company has a home or base location where equipment is returned to and stored on a regular basis, e.g., a winter storage yard, you may write a </w:t>
      </w:r>
      <w:r w:rsidR="009C780A" w:rsidRPr="007C1BB3">
        <w:rPr>
          <w:rFonts w:ascii="Arial" w:hAnsi="Arial" w:cs="Arial"/>
        </w:rPr>
        <w:t>“</w:t>
      </w:r>
      <w:r w:rsidRPr="007C1BB3">
        <w:rPr>
          <w:rFonts w:ascii="Arial" w:hAnsi="Arial" w:cs="Arial"/>
        </w:rPr>
        <w:t>standing letter</w:t>
      </w:r>
      <w:r w:rsidR="009C780A" w:rsidRPr="007C1BB3">
        <w:rPr>
          <w:rFonts w:ascii="Arial" w:hAnsi="Arial" w:cs="Arial"/>
        </w:rPr>
        <w:t>”</w:t>
      </w:r>
      <w:r w:rsidRPr="007C1BB3">
        <w:rPr>
          <w:rFonts w:ascii="Arial" w:hAnsi="Arial" w:cs="Arial"/>
        </w:rPr>
        <w:t xml:space="preserve"> to the municipality listing the type of equipment (generators, rock crushers, asphalt plants, etc.) that may be</w:t>
      </w:r>
      <w:r w:rsidR="00451BA0" w:rsidRPr="007C1BB3">
        <w:rPr>
          <w:rFonts w:ascii="Arial" w:hAnsi="Arial" w:cs="Arial"/>
        </w:rPr>
        <w:t xml:space="preserve"> moved to and</w:t>
      </w:r>
      <w:r w:rsidRPr="007C1BB3">
        <w:rPr>
          <w:rFonts w:ascii="Arial" w:hAnsi="Arial" w:cs="Arial"/>
        </w:rPr>
        <w:t xml:space="preserve"> stored at the location </w:t>
      </w:r>
      <w:r w:rsidR="00451BA0" w:rsidRPr="007C1BB3">
        <w:rPr>
          <w:rFonts w:ascii="Arial" w:hAnsi="Arial" w:cs="Arial"/>
        </w:rPr>
        <w:t xml:space="preserve">on a regular basis. This standing letter would count as prior notification to the municipality, and the date of the letter would be the date the municipality was notified for all such relocations. </w:t>
      </w:r>
    </w:p>
    <w:p w14:paraId="11426AE4" w14:textId="77777777" w:rsidR="00443266" w:rsidRPr="007C1BB3" w:rsidRDefault="00443266" w:rsidP="007C1BB3">
      <w:pPr>
        <w:pStyle w:val="Heading2"/>
        <w:rPr>
          <w:rFonts w:ascii="Arial" w:hAnsi="Arial" w:cs="Arial"/>
        </w:rPr>
      </w:pPr>
      <w:r w:rsidRPr="007C1BB3">
        <w:rPr>
          <w:rFonts w:ascii="Arial" w:hAnsi="Arial" w:cs="Arial"/>
        </w:rPr>
        <w:t>What if only some of the equipment on my air license is moving or equipment is moving to more than one location?</w:t>
      </w:r>
    </w:p>
    <w:p w14:paraId="1D7CEADC" w14:textId="77777777" w:rsidR="00BF52B7" w:rsidRPr="007C1BB3" w:rsidRDefault="00BF52B7" w:rsidP="007C1BB3">
      <w:pPr>
        <w:pStyle w:val="ListParagraph"/>
        <w:spacing w:after="240"/>
        <w:rPr>
          <w:rFonts w:ascii="Arial" w:hAnsi="Arial" w:cs="Arial"/>
        </w:rPr>
      </w:pPr>
      <w:r w:rsidRPr="007C1BB3">
        <w:rPr>
          <w:rFonts w:ascii="Arial" w:hAnsi="Arial" w:cs="Arial"/>
        </w:rPr>
        <w:t xml:space="preserve">The Department’s online relocation form gives the user the option of reporting </w:t>
      </w:r>
      <w:r w:rsidR="009C780A" w:rsidRPr="007C1BB3">
        <w:rPr>
          <w:rFonts w:ascii="Arial" w:hAnsi="Arial" w:cs="Arial"/>
        </w:rPr>
        <w:t>the movement of either</w:t>
      </w:r>
      <w:r w:rsidRPr="007C1BB3">
        <w:rPr>
          <w:rFonts w:ascii="Arial" w:hAnsi="Arial" w:cs="Arial"/>
        </w:rPr>
        <w:t xml:space="preserve"> all equipment associated with a license or only some of the equipment. If equipment from one license is moving to multiple different locations, a separate relocation notice should be submitted for each new location noting which equipment is </w:t>
      </w:r>
      <w:r w:rsidR="009C780A" w:rsidRPr="007C1BB3">
        <w:rPr>
          <w:rFonts w:ascii="Arial" w:hAnsi="Arial" w:cs="Arial"/>
        </w:rPr>
        <w:t>moving to each location</w:t>
      </w:r>
      <w:r w:rsidRPr="007C1BB3">
        <w:rPr>
          <w:rFonts w:ascii="Arial" w:hAnsi="Arial" w:cs="Arial"/>
        </w:rPr>
        <w:t xml:space="preserve">.  </w:t>
      </w:r>
    </w:p>
    <w:p w14:paraId="3C49216B" w14:textId="77777777" w:rsidR="009C780A" w:rsidRPr="007C1BB3" w:rsidRDefault="001B5E19" w:rsidP="007C1BB3">
      <w:pPr>
        <w:pStyle w:val="Heading2"/>
        <w:rPr>
          <w:rFonts w:ascii="Arial" w:hAnsi="Arial" w:cs="Arial"/>
        </w:rPr>
      </w:pPr>
      <w:r w:rsidRPr="007C1BB3">
        <w:rPr>
          <w:rFonts w:ascii="Arial" w:hAnsi="Arial" w:cs="Arial"/>
        </w:rPr>
        <w:t>I have mor</w:t>
      </w:r>
      <w:r w:rsidR="009C780A" w:rsidRPr="007C1BB3">
        <w:rPr>
          <w:rFonts w:ascii="Arial" w:hAnsi="Arial" w:cs="Arial"/>
        </w:rPr>
        <w:t>e questions. Who do I call?</w:t>
      </w:r>
    </w:p>
    <w:p w14:paraId="31222D78" w14:textId="77777777" w:rsidR="0077510F" w:rsidRPr="007C1BB3" w:rsidRDefault="0077510F" w:rsidP="007C1BB3">
      <w:pPr>
        <w:pStyle w:val="ListParagraph"/>
        <w:spacing w:after="240"/>
        <w:rPr>
          <w:rFonts w:ascii="Arial" w:hAnsi="Arial" w:cs="Arial"/>
        </w:rPr>
      </w:pPr>
      <w:r w:rsidRPr="007C1BB3">
        <w:rPr>
          <w:rFonts w:ascii="Arial" w:hAnsi="Arial" w:cs="Arial"/>
        </w:rPr>
        <w:t xml:space="preserve">If you have questions or need more information, please contact one of our regional offices below and ask to speak with an Air Compliance Inspector. </w:t>
      </w:r>
    </w:p>
    <w:p w14:paraId="26530B92" w14:textId="77777777" w:rsidR="007C1BB3" w:rsidRPr="007C1BB3" w:rsidRDefault="007C1BB3" w:rsidP="007C1BB3">
      <w:pPr>
        <w:ind w:left="720"/>
        <w:rPr>
          <w:rFonts w:ascii="Arial" w:hAnsi="Arial" w:cs="Arial"/>
          <w:u w:val="single"/>
        </w:rPr>
      </w:pPr>
      <w:r w:rsidRPr="007C1BB3">
        <w:rPr>
          <w:rFonts w:ascii="Arial" w:hAnsi="Arial" w:cs="Arial"/>
          <w:u w:val="single"/>
        </w:rPr>
        <w:t>Central Maine Regional Office</w:t>
      </w:r>
    </w:p>
    <w:p w14:paraId="5AEF9769" w14:textId="77777777" w:rsidR="007C1BB3" w:rsidRPr="007C1BB3" w:rsidRDefault="007C1BB3" w:rsidP="007C1BB3">
      <w:pPr>
        <w:ind w:left="720"/>
        <w:rPr>
          <w:rFonts w:ascii="Arial" w:hAnsi="Arial" w:cs="Arial"/>
        </w:rPr>
      </w:pPr>
      <w:r w:rsidRPr="007C1BB3">
        <w:rPr>
          <w:rFonts w:ascii="Arial" w:hAnsi="Arial" w:cs="Arial"/>
        </w:rPr>
        <w:t>Air Licensing &amp; Compliance</w:t>
      </w:r>
    </w:p>
    <w:p w14:paraId="349090E7" w14:textId="77777777" w:rsidR="007C1BB3" w:rsidRPr="007C1BB3" w:rsidRDefault="007C1BB3" w:rsidP="007C1BB3">
      <w:pPr>
        <w:ind w:left="720"/>
        <w:rPr>
          <w:rFonts w:ascii="Arial" w:hAnsi="Arial" w:cs="Arial"/>
        </w:rPr>
      </w:pPr>
      <w:r w:rsidRPr="007C1BB3">
        <w:rPr>
          <w:rFonts w:ascii="Arial" w:hAnsi="Arial" w:cs="Arial"/>
        </w:rPr>
        <w:t>17 State House Station</w:t>
      </w:r>
    </w:p>
    <w:p w14:paraId="2913CE21" w14:textId="77777777" w:rsidR="007C1BB3" w:rsidRPr="007C1BB3" w:rsidRDefault="007C1BB3" w:rsidP="007C1BB3">
      <w:pPr>
        <w:ind w:left="720"/>
        <w:rPr>
          <w:rFonts w:ascii="Arial" w:hAnsi="Arial" w:cs="Arial"/>
        </w:rPr>
      </w:pPr>
      <w:r w:rsidRPr="007C1BB3">
        <w:rPr>
          <w:rFonts w:ascii="Arial" w:hAnsi="Arial" w:cs="Arial"/>
        </w:rPr>
        <w:t>Augusta, ME  04333</w:t>
      </w:r>
    </w:p>
    <w:p w14:paraId="77D78427" w14:textId="77777777" w:rsidR="007C1BB3" w:rsidRPr="007C1BB3" w:rsidRDefault="007C1BB3" w:rsidP="007C1BB3">
      <w:pPr>
        <w:ind w:left="720"/>
        <w:jc w:val="both"/>
        <w:rPr>
          <w:rFonts w:ascii="Arial" w:hAnsi="Arial" w:cs="Arial"/>
        </w:rPr>
      </w:pPr>
      <w:r w:rsidRPr="007C1BB3">
        <w:rPr>
          <w:rFonts w:ascii="Arial" w:hAnsi="Arial" w:cs="Arial"/>
        </w:rPr>
        <w:t>(207) 287-7688</w:t>
      </w:r>
    </w:p>
    <w:p w14:paraId="21F5C6E7" w14:textId="77777777" w:rsidR="007C1BB3" w:rsidRPr="007C1BB3" w:rsidRDefault="007C1BB3" w:rsidP="007C1BB3">
      <w:pPr>
        <w:ind w:left="720"/>
        <w:jc w:val="both"/>
        <w:rPr>
          <w:rFonts w:ascii="Arial" w:hAnsi="Arial" w:cs="Arial"/>
        </w:rPr>
      </w:pPr>
    </w:p>
    <w:p w14:paraId="6CDC53C6" w14:textId="77777777" w:rsidR="007C1BB3" w:rsidRPr="007C1BB3" w:rsidRDefault="007C1BB3" w:rsidP="007C1BB3">
      <w:pPr>
        <w:ind w:left="720"/>
        <w:rPr>
          <w:rFonts w:ascii="Arial" w:hAnsi="Arial" w:cs="Arial"/>
          <w:u w:val="single"/>
        </w:rPr>
      </w:pPr>
      <w:r w:rsidRPr="007C1BB3">
        <w:rPr>
          <w:rFonts w:ascii="Arial" w:hAnsi="Arial" w:cs="Arial"/>
          <w:u w:val="single"/>
        </w:rPr>
        <w:t>Southern Maine Regional Office</w:t>
      </w:r>
    </w:p>
    <w:p w14:paraId="5B86B42F" w14:textId="77777777" w:rsidR="007C1BB3" w:rsidRPr="007C1BB3" w:rsidRDefault="007C1BB3" w:rsidP="007C1BB3">
      <w:pPr>
        <w:ind w:left="720"/>
        <w:rPr>
          <w:rFonts w:ascii="Arial" w:hAnsi="Arial" w:cs="Arial"/>
        </w:rPr>
      </w:pPr>
      <w:r w:rsidRPr="007C1BB3">
        <w:rPr>
          <w:rFonts w:ascii="Arial" w:hAnsi="Arial" w:cs="Arial"/>
        </w:rPr>
        <w:t>Air Compliance</w:t>
      </w:r>
    </w:p>
    <w:p w14:paraId="59BB6695" w14:textId="77777777" w:rsidR="007C1BB3" w:rsidRPr="007C1BB3" w:rsidRDefault="007C1BB3" w:rsidP="007C1BB3">
      <w:pPr>
        <w:ind w:left="720"/>
        <w:rPr>
          <w:rFonts w:ascii="Arial" w:hAnsi="Arial" w:cs="Arial"/>
        </w:rPr>
      </w:pPr>
      <w:r w:rsidRPr="007C1BB3">
        <w:rPr>
          <w:rFonts w:ascii="Arial" w:hAnsi="Arial" w:cs="Arial"/>
        </w:rPr>
        <w:t xml:space="preserve">312 </w:t>
      </w:r>
      <w:proofErr w:type="spellStart"/>
      <w:r w:rsidRPr="007C1BB3">
        <w:rPr>
          <w:rFonts w:ascii="Arial" w:hAnsi="Arial" w:cs="Arial"/>
        </w:rPr>
        <w:t>Canco</w:t>
      </w:r>
      <w:proofErr w:type="spellEnd"/>
      <w:r w:rsidRPr="007C1BB3">
        <w:rPr>
          <w:rFonts w:ascii="Arial" w:hAnsi="Arial" w:cs="Arial"/>
        </w:rPr>
        <w:t xml:space="preserve"> Rd</w:t>
      </w:r>
    </w:p>
    <w:p w14:paraId="055B5778" w14:textId="77777777" w:rsidR="007C1BB3" w:rsidRPr="007C1BB3" w:rsidRDefault="007C1BB3" w:rsidP="007C1BB3">
      <w:pPr>
        <w:ind w:left="720"/>
        <w:rPr>
          <w:rFonts w:ascii="Arial" w:hAnsi="Arial" w:cs="Arial"/>
        </w:rPr>
      </w:pPr>
      <w:r w:rsidRPr="007C1BB3">
        <w:rPr>
          <w:rFonts w:ascii="Arial" w:hAnsi="Arial" w:cs="Arial"/>
        </w:rPr>
        <w:t>Portland, ME  04103</w:t>
      </w:r>
    </w:p>
    <w:p w14:paraId="1C375B4E" w14:textId="77777777" w:rsidR="007C1BB3" w:rsidRPr="007C1BB3" w:rsidRDefault="007C1BB3" w:rsidP="007C1BB3">
      <w:pPr>
        <w:ind w:left="720"/>
        <w:jc w:val="both"/>
        <w:rPr>
          <w:rFonts w:ascii="Arial" w:hAnsi="Arial" w:cs="Arial"/>
        </w:rPr>
      </w:pPr>
      <w:r w:rsidRPr="007C1BB3">
        <w:rPr>
          <w:rFonts w:ascii="Arial" w:hAnsi="Arial" w:cs="Arial"/>
        </w:rPr>
        <w:t>(207) 822-6300</w:t>
      </w:r>
    </w:p>
    <w:p w14:paraId="12B68878" w14:textId="77777777" w:rsidR="007C1BB3" w:rsidRPr="007C1BB3" w:rsidRDefault="007C1BB3" w:rsidP="007C1BB3">
      <w:pPr>
        <w:ind w:left="720"/>
        <w:jc w:val="both"/>
        <w:rPr>
          <w:rFonts w:ascii="Arial" w:hAnsi="Arial" w:cs="Arial"/>
        </w:rPr>
      </w:pPr>
    </w:p>
    <w:p w14:paraId="7F9E21DB" w14:textId="77777777" w:rsidR="007C1BB3" w:rsidRPr="007C1BB3" w:rsidRDefault="007C1BB3" w:rsidP="007C1BB3">
      <w:pPr>
        <w:ind w:left="720"/>
        <w:rPr>
          <w:rFonts w:ascii="Arial" w:hAnsi="Arial" w:cs="Arial"/>
          <w:u w:val="single"/>
        </w:rPr>
      </w:pPr>
      <w:r w:rsidRPr="007C1BB3">
        <w:rPr>
          <w:rFonts w:ascii="Arial" w:hAnsi="Arial" w:cs="Arial"/>
          <w:u w:val="single"/>
        </w:rPr>
        <w:lastRenderedPageBreak/>
        <w:t>Eastern Maine Regional Office</w:t>
      </w:r>
    </w:p>
    <w:p w14:paraId="7085CC96" w14:textId="77777777" w:rsidR="007C1BB3" w:rsidRPr="007C1BB3" w:rsidRDefault="007C1BB3" w:rsidP="007C1BB3">
      <w:pPr>
        <w:ind w:left="720"/>
        <w:rPr>
          <w:rFonts w:ascii="Arial" w:hAnsi="Arial" w:cs="Arial"/>
        </w:rPr>
      </w:pPr>
      <w:r w:rsidRPr="007C1BB3">
        <w:rPr>
          <w:rFonts w:ascii="Arial" w:hAnsi="Arial" w:cs="Arial"/>
        </w:rPr>
        <w:t>Air Compliance</w:t>
      </w:r>
    </w:p>
    <w:p w14:paraId="58068469" w14:textId="77777777" w:rsidR="007C1BB3" w:rsidRPr="007C1BB3" w:rsidRDefault="007C1BB3" w:rsidP="007C1BB3">
      <w:pPr>
        <w:ind w:left="720"/>
        <w:rPr>
          <w:rFonts w:ascii="Arial" w:hAnsi="Arial" w:cs="Arial"/>
        </w:rPr>
      </w:pPr>
      <w:r w:rsidRPr="007C1BB3">
        <w:rPr>
          <w:rFonts w:ascii="Arial" w:hAnsi="Arial" w:cs="Arial"/>
        </w:rPr>
        <w:t>106 Hogan Rd, Suite 6</w:t>
      </w:r>
    </w:p>
    <w:p w14:paraId="0D129BF8" w14:textId="77777777" w:rsidR="007C1BB3" w:rsidRPr="007C1BB3" w:rsidRDefault="007C1BB3" w:rsidP="007C1BB3">
      <w:pPr>
        <w:ind w:left="720"/>
        <w:rPr>
          <w:rFonts w:ascii="Arial" w:hAnsi="Arial" w:cs="Arial"/>
        </w:rPr>
      </w:pPr>
      <w:r w:rsidRPr="007C1BB3">
        <w:rPr>
          <w:rFonts w:ascii="Arial" w:hAnsi="Arial" w:cs="Arial"/>
        </w:rPr>
        <w:t>Bangor, ME  04401</w:t>
      </w:r>
    </w:p>
    <w:p w14:paraId="1DF63B2F" w14:textId="77777777" w:rsidR="007C1BB3" w:rsidRPr="007C1BB3" w:rsidRDefault="007C1BB3" w:rsidP="007C1BB3">
      <w:pPr>
        <w:ind w:left="720"/>
        <w:rPr>
          <w:rFonts w:ascii="Arial" w:hAnsi="Arial" w:cs="Arial"/>
        </w:rPr>
      </w:pPr>
      <w:r w:rsidRPr="007C1BB3">
        <w:rPr>
          <w:rFonts w:ascii="Arial" w:hAnsi="Arial" w:cs="Arial"/>
        </w:rPr>
        <w:t>(207) 941-4570</w:t>
      </w:r>
    </w:p>
    <w:p w14:paraId="0A49357F" w14:textId="77777777" w:rsidR="007C1BB3" w:rsidRPr="007C1BB3" w:rsidRDefault="007C1BB3" w:rsidP="007C1BB3">
      <w:pPr>
        <w:ind w:left="720"/>
        <w:rPr>
          <w:rFonts w:ascii="Arial" w:hAnsi="Arial" w:cs="Arial"/>
        </w:rPr>
      </w:pPr>
    </w:p>
    <w:p w14:paraId="3595FE30" w14:textId="77777777" w:rsidR="007C1BB3" w:rsidRPr="007C1BB3" w:rsidRDefault="007C1BB3" w:rsidP="007C1BB3">
      <w:pPr>
        <w:ind w:left="720"/>
        <w:rPr>
          <w:rFonts w:ascii="Arial" w:hAnsi="Arial" w:cs="Arial"/>
          <w:u w:val="single"/>
        </w:rPr>
      </w:pPr>
      <w:r w:rsidRPr="007C1BB3">
        <w:rPr>
          <w:rFonts w:ascii="Arial" w:hAnsi="Arial" w:cs="Arial"/>
          <w:u w:val="single"/>
        </w:rPr>
        <w:t>Northern Maine Regional Office</w:t>
      </w:r>
    </w:p>
    <w:p w14:paraId="564541FD" w14:textId="77777777" w:rsidR="007C1BB3" w:rsidRPr="007C1BB3" w:rsidRDefault="007C1BB3" w:rsidP="007C1BB3">
      <w:pPr>
        <w:ind w:left="720"/>
        <w:rPr>
          <w:rFonts w:ascii="Arial" w:hAnsi="Arial" w:cs="Arial"/>
        </w:rPr>
      </w:pPr>
      <w:r w:rsidRPr="007C1BB3">
        <w:rPr>
          <w:rFonts w:ascii="Arial" w:hAnsi="Arial" w:cs="Arial"/>
        </w:rPr>
        <w:t>Air Compliance</w:t>
      </w:r>
    </w:p>
    <w:p w14:paraId="3A017CD9" w14:textId="77777777" w:rsidR="007C1BB3" w:rsidRPr="007C1BB3" w:rsidRDefault="007C1BB3" w:rsidP="007C1BB3">
      <w:pPr>
        <w:ind w:left="720"/>
        <w:rPr>
          <w:rFonts w:ascii="Arial" w:hAnsi="Arial" w:cs="Arial"/>
        </w:rPr>
      </w:pPr>
      <w:r w:rsidRPr="007C1BB3">
        <w:rPr>
          <w:rFonts w:ascii="Arial" w:hAnsi="Arial" w:cs="Arial"/>
        </w:rPr>
        <w:t>1235 Central Dr, Skyway Park</w:t>
      </w:r>
    </w:p>
    <w:p w14:paraId="661F66EC" w14:textId="77777777" w:rsidR="007C1BB3" w:rsidRPr="007C1BB3" w:rsidRDefault="007C1BB3" w:rsidP="007C1BB3">
      <w:pPr>
        <w:ind w:left="720"/>
        <w:rPr>
          <w:rFonts w:ascii="Arial" w:hAnsi="Arial" w:cs="Arial"/>
        </w:rPr>
      </w:pPr>
      <w:r w:rsidRPr="007C1BB3">
        <w:rPr>
          <w:rFonts w:ascii="Arial" w:hAnsi="Arial" w:cs="Arial"/>
        </w:rPr>
        <w:t>Presque Isle, ME  04769</w:t>
      </w:r>
    </w:p>
    <w:p w14:paraId="5DBC609F" w14:textId="77777777" w:rsidR="007C1BB3" w:rsidRPr="007C1BB3" w:rsidRDefault="007C1BB3" w:rsidP="007C1BB3">
      <w:pPr>
        <w:ind w:left="720"/>
        <w:rPr>
          <w:rFonts w:ascii="Arial" w:hAnsi="Arial" w:cs="Arial"/>
        </w:rPr>
      </w:pPr>
      <w:r w:rsidRPr="007C1BB3">
        <w:rPr>
          <w:rFonts w:ascii="Arial" w:hAnsi="Arial" w:cs="Arial"/>
        </w:rPr>
        <w:t>(207) 764-0477</w:t>
      </w:r>
    </w:p>
    <w:sectPr w:rsidR="007C1BB3" w:rsidRPr="007C1B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2114F" w14:textId="77777777" w:rsidR="00F01D81" w:rsidRDefault="00F01D81" w:rsidP="002D6428">
      <w:pPr>
        <w:spacing w:line="240" w:lineRule="auto"/>
      </w:pPr>
      <w:r>
        <w:separator/>
      </w:r>
    </w:p>
  </w:endnote>
  <w:endnote w:type="continuationSeparator" w:id="0">
    <w:p w14:paraId="1B898CA1" w14:textId="77777777" w:rsidR="00F01D81" w:rsidRDefault="00F01D81" w:rsidP="002D6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0346" w14:textId="77777777" w:rsidR="00F01D81" w:rsidRDefault="00F01D81" w:rsidP="002D6428">
      <w:pPr>
        <w:spacing w:line="240" w:lineRule="auto"/>
      </w:pPr>
      <w:r>
        <w:separator/>
      </w:r>
    </w:p>
  </w:footnote>
  <w:footnote w:type="continuationSeparator" w:id="0">
    <w:p w14:paraId="78AE821D" w14:textId="77777777" w:rsidR="00F01D81" w:rsidRDefault="00F01D81" w:rsidP="002D6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458"/>
      <w:gridCol w:w="1260"/>
    </w:tblGrid>
    <w:tr w:rsidR="00E24CE5" w14:paraId="2617A05A" w14:textId="77777777" w:rsidTr="0010696B">
      <w:trPr>
        <w:jc w:val="right"/>
      </w:trPr>
      <w:tc>
        <w:tcPr>
          <w:tcW w:w="1458" w:type="dxa"/>
        </w:tcPr>
        <w:p w14:paraId="64708C3E" w14:textId="77777777" w:rsidR="00E24CE5" w:rsidRPr="00E54B8E" w:rsidRDefault="00E24CE5" w:rsidP="00E24CE5">
          <w:pPr>
            <w:rPr>
              <w:rFonts w:ascii="Arial" w:hAnsi="Arial" w:cs="Arial"/>
              <w:sz w:val="16"/>
            </w:rPr>
          </w:pPr>
          <w:r w:rsidRPr="00E54B8E">
            <w:rPr>
              <w:rFonts w:ascii="Arial" w:hAnsi="Arial" w:cs="Arial"/>
              <w:sz w:val="16"/>
            </w:rPr>
            <w:t>No.</w:t>
          </w:r>
        </w:p>
      </w:tc>
      <w:tc>
        <w:tcPr>
          <w:tcW w:w="1260" w:type="dxa"/>
        </w:tcPr>
        <w:p w14:paraId="4CC1138B" w14:textId="77777777" w:rsidR="00E24CE5" w:rsidRPr="00E54B8E" w:rsidRDefault="00E24CE5" w:rsidP="00E24CE5">
          <w:pPr>
            <w:jc w:val="right"/>
            <w:rPr>
              <w:rFonts w:ascii="Arial" w:hAnsi="Arial" w:cs="Arial"/>
              <w:sz w:val="16"/>
            </w:rPr>
          </w:pPr>
          <w:r w:rsidRPr="00E54B8E">
            <w:rPr>
              <w:rFonts w:ascii="Arial" w:hAnsi="Arial" w:cs="Arial"/>
              <w:sz w:val="16"/>
            </w:rPr>
            <w:t>A-C-0021</w:t>
          </w:r>
        </w:p>
      </w:tc>
    </w:tr>
    <w:tr w:rsidR="00E24CE5" w14:paraId="04026417" w14:textId="77777777" w:rsidTr="0010696B">
      <w:trPr>
        <w:jc w:val="right"/>
      </w:trPr>
      <w:tc>
        <w:tcPr>
          <w:tcW w:w="1458" w:type="dxa"/>
        </w:tcPr>
        <w:p w14:paraId="736F62E6" w14:textId="77777777" w:rsidR="00E24CE5" w:rsidRPr="00E54B8E" w:rsidRDefault="00E24CE5" w:rsidP="00E24CE5">
          <w:pPr>
            <w:rPr>
              <w:rFonts w:ascii="Arial" w:hAnsi="Arial" w:cs="Arial"/>
              <w:sz w:val="16"/>
            </w:rPr>
          </w:pPr>
          <w:r w:rsidRPr="00E54B8E">
            <w:rPr>
              <w:rFonts w:ascii="Arial" w:hAnsi="Arial" w:cs="Arial"/>
              <w:sz w:val="16"/>
            </w:rPr>
            <w:t>Effective Date</w:t>
          </w:r>
        </w:p>
      </w:tc>
      <w:tc>
        <w:tcPr>
          <w:tcW w:w="1260" w:type="dxa"/>
        </w:tcPr>
        <w:p w14:paraId="13321954" w14:textId="77777777" w:rsidR="00E24CE5" w:rsidRPr="00E54B8E" w:rsidRDefault="00675B1D" w:rsidP="00E24CE5">
          <w:pPr>
            <w:jc w:val="right"/>
            <w:rPr>
              <w:rFonts w:ascii="Arial" w:hAnsi="Arial" w:cs="Arial"/>
              <w:sz w:val="16"/>
            </w:rPr>
          </w:pPr>
          <w:r w:rsidRPr="00E54B8E">
            <w:rPr>
              <w:rFonts w:ascii="Arial" w:hAnsi="Arial" w:cs="Arial"/>
              <w:sz w:val="16"/>
            </w:rPr>
            <w:t>2/4/2019</w:t>
          </w:r>
        </w:p>
      </w:tc>
    </w:tr>
    <w:tr w:rsidR="00E24CE5" w14:paraId="580ED46C" w14:textId="77777777" w:rsidTr="0010696B">
      <w:trPr>
        <w:jc w:val="right"/>
      </w:trPr>
      <w:tc>
        <w:tcPr>
          <w:tcW w:w="1458" w:type="dxa"/>
        </w:tcPr>
        <w:p w14:paraId="6AC67F26" w14:textId="77777777" w:rsidR="00E24CE5" w:rsidRPr="00E54B8E" w:rsidRDefault="00E24CE5" w:rsidP="00E24CE5">
          <w:pPr>
            <w:rPr>
              <w:rFonts w:ascii="Arial" w:hAnsi="Arial" w:cs="Arial"/>
              <w:sz w:val="16"/>
              <w:szCs w:val="16"/>
            </w:rPr>
          </w:pPr>
          <w:r w:rsidRPr="00E54B8E">
            <w:rPr>
              <w:rFonts w:ascii="Arial" w:hAnsi="Arial" w:cs="Arial"/>
              <w:sz w:val="16"/>
              <w:szCs w:val="16"/>
            </w:rPr>
            <w:t>Revision No.</w:t>
          </w:r>
        </w:p>
      </w:tc>
      <w:tc>
        <w:tcPr>
          <w:tcW w:w="1260" w:type="dxa"/>
        </w:tcPr>
        <w:p w14:paraId="5C08C8DE" w14:textId="7C85CD90" w:rsidR="00E24CE5" w:rsidRPr="00E54B8E" w:rsidRDefault="007C1BB3" w:rsidP="00E24CE5">
          <w:pPr>
            <w:jc w:val="right"/>
            <w:rPr>
              <w:rFonts w:ascii="Arial" w:hAnsi="Arial" w:cs="Arial"/>
              <w:sz w:val="16"/>
              <w:szCs w:val="16"/>
            </w:rPr>
          </w:pPr>
          <w:r w:rsidRPr="00E54B8E">
            <w:rPr>
              <w:rFonts w:ascii="Arial" w:hAnsi="Arial" w:cs="Arial"/>
              <w:sz w:val="16"/>
              <w:szCs w:val="16"/>
            </w:rPr>
            <w:t>02</w:t>
          </w:r>
        </w:p>
      </w:tc>
    </w:tr>
    <w:tr w:rsidR="00E24CE5" w14:paraId="740209C1" w14:textId="77777777" w:rsidTr="0010696B">
      <w:trPr>
        <w:jc w:val="right"/>
      </w:trPr>
      <w:tc>
        <w:tcPr>
          <w:tcW w:w="1458" w:type="dxa"/>
        </w:tcPr>
        <w:p w14:paraId="4BF82307" w14:textId="77777777" w:rsidR="00E24CE5" w:rsidRPr="00E54B8E" w:rsidRDefault="00E24CE5" w:rsidP="00E24CE5">
          <w:pPr>
            <w:rPr>
              <w:rFonts w:ascii="Arial" w:hAnsi="Arial" w:cs="Arial"/>
              <w:sz w:val="16"/>
            </w:rPr>
          </w:pPr>
          <w:r w:rsidRPr="00E54B8E">
            <w:rPr>
              <w:rFonts w:ascii="Arial" w:hAnsi="Arial" w:cs="Arial"/>
              <w:sz w:val="16"/>
            </w:rPr>
            <w:t>Last Revision Date</w:t>
          </w:r>
        </w:p>
      </w:tc>
      <w:tc>
        <w:tcPr>
          <w:tcW w:w="1260" w:type="dxa"/>
        </w:tcPr>
        <w:p w14:paraId="09649DAF" w14:textId="2AAD8989" w:rsidR="00E24CE5" w:rsidRPr="00E54B8E" w:rsidRDefault="007C1BB3" w:rsidP="00E24CE5">
          <w:pPr>
            <w:jc w:val="right"/>
            <w:rPr>
              <w:rFonts w:ascii="Arial" w:hAnsi="Arial" w:cs="Arial"/>
              <w:sz w:val="16"/>
            </w:rPr>
          </w:pPr>
          <w:r w:rsidRPr="00E54B8E">
            <w:rPr>
              <w:rFonts w:ascii="Arial" w:hAnsi="Arial" w:cs="Arial"/>
              <w:sz w:val="16"/>
            </w:rPr>
            <w:t>3/17/2026</w:t>
          </w:r>
        </w:p>
      </w:tc>
    </w:tr>
    <w:tr w:rsidR="00E24CE5" w14:paraId="6E91770D" w14:textId="77777777" w:rsidTr="0010696B">
      <w:trPr>
        <w:jc w:val="right"/>
      </w:trPr>
      <w:tc>
        <w:tcPr>
          <w:tcW w:w="1458" w:type="dxa"/>
        </w:tcPr>
        <w:p w14:paraId="0D3D2063" w14:textId="77777777" w:rsidR="00E24CE5" w:rsidRPr="00E54B8E" w:rsidRDefault="00E24CE5" w:rsidP="00E24CE5">
          <w:pPr>
            <w:rPr>
              <w:rFonts w:ascii="Arial" w:hAnsi="Arial" w:cs="Arial"/>
              <w:sz w:val="16"/>
            </w:rPr>
          </w:pPr>
        </w:p>
      </w:tc>
      <w:tc>
        <w:tcPr>
          <w:tcW w:w="1260" w:type="dxa"/>
        </w:tcPr>
        <w:p w14:paraId="7D101F66" w14:textId="77777777" w:rsidR="00E24CE5" w:rsidRPr="00E54B8E" w:rsidRDefault="00E24CE5" w:rsidP="00E24CE5">
          <w:pPr>
            <w:jc w:val="right"/>
            <w:rPr>
              <w:rFonts w:ascii="Arial" w:hAnsi="Arial" w:cs="Arial"/>
              <w:sz w:val="16"/>
            </w:rPr>
          </w:pPr>
          <w:r w:rsidRPr="00E54B8E">
            <w:rPr>
              <w:rFonts w:ascii="Arial" w:hAnsi="Arial" w:cs="Arial"/>
              <w:snapToGrid w:val="0"/>
              <w:sz w:val="16"/>
            </w:rPr>
            <w:t xml:space="preserve">Page </w:t>
          </w:r>
          <w:r w:rsidRPr="00E54B8E">
            <w:rPr>
              <w:rFonts w:ascii="Arial" w:hAnsi="Arial" w:cs="Arial"/>
              <w:snapToGrid w:val="0"/>
              <w:sz w:val="16"/>
            </w:rPr>
            <w:fldChar w:fldCharType="begin"/>
          </w:r>
          <w:r w:rsidRPr="00E54B8E">
            <w:rPr>
              <w:rFonts w:ascii="Arial" w:hAnsi="Arial" w:cs="Arial"/>
              <w:snapToGrid w:val="0"/>
              <w:sz w:val="16"/>
            </w:rPr>
            <w:instrText xml:space="preserve"> PAGE </w:instrText>
          </w:r>
          <w:r w:rsidRPr="00E54B8E">
            <w:rPr>
              <w:rFonts w:ascii="Arial" w:hAnsi="Arial" w:cs="Arial"/>
              <w:snapToGrid w:val="0"/>
              <w:sz w:val="16"/>
            </w:rPr>
            <w:fldChar w:fldCharType="separate"/>
          </w:r>
          <w:r w:rsidR="00950269" w:rsidRPr="00E54B8E">
            <w:rPr>
              <w:rFonts w:ascii="Arial" w:hAnsi="Arial" w:cs="Arial"/>
              <w:noProof/>
              <w:snapToGrid w:val="0"/>
              <w:sz w:val="16"/>
            </w:rPr>
            <w:t>3</w:t>
          </w:r>
          <w:r w:rsidRPr="00E54B8E">
            <w:rPr>
              <w:rFonts w:ascii="Arial" w:hAnsi="Arial" w:cs="Arial"/>
              <w:snapToGrid w:val="0"/>
              <w:sz w:val="16"/>
            </w:rPr>
            <w:fldChar w:fldCharType="end"/>
          </w:r>
          <w:r w:rsidRPr="00E54B8E">
            <w:rPr>
              <w:rFonts w:ascii="Arial" w:hAnsi="Arial" w:cs="Arial"/>
              <w:snapToGrid w:val="0"/>
              <w:sz w:val="16"/>
            </w:rPr>
            <w:t xml:space="preserve"> of </w:t>
          </w:r>
          <w:r w:rsidRPr="00E54B8E">
            <w:rPr>
              <w:rStyle w:val="PageNumber"/>
              <w:rFonts w:ascii="Arial" w:hAnsi="Arial" w:cs="Arial"/>
              <w:sz w:val="16"/>
            </w:rPr>
            <w:fldChar w:fldCharType="begin"/>
          </w:r>
          <w:r w:rsidRPr="00E54B8E">
            <w:rPr>
              <w:rStyle w:val="PageNumber"/>
              <w:rFonts w:ascii="Arial" w:hAnsi="Arial" w:cs="Arial"/>
              <w:sz w:val="16"/>
            </w:rPr>
            <w:instrText xml:space="preserve"> NUMPAGES </w:instrText>
          </w:r>
          <w:r w:rsidRPr="00E54B8E">
            <w:rPr>
              <w:rStyle w:val="PageNumber"/>
              <w:rFonts w:ascii="Arial" w:hAnsi="Arial" w:cs="Arial"/>
              <w:sz w:val="16"/>
            </w:rPr>
            <w:fldChar w:fldCharType="separate"/>
          </w:r>
          <w:r w:rsidR="00950269" w:rsidRPr="00E54B8E">
            <w:rPr>
              <w:rStyle w:val="PageNumber"/>
              <w:rFonts w:ascii="Arial" w:hAnsi="Arial" w:cs="Arial"/>
              <w:noProof/>
              <w:sz w:val="16"/>
            </w:rPr>
            <w:t>3</w:t>
          </w:r>
          <w:r w:rsidRPr="00E54B8E">
            <w:rPr>
              <w:rStyle w:val="PageNumber"/>
              <w:rFonts w:ascii="Arial" w:hAnsi="Arial" w:cs="Arial"/>
              <w:sz w:val="16"/>
            </w:rPr>
            <w:fldChar w:fldCharType="end"/>
          </w:r>
        </w:p>
      </w:tc>
    </w:tr>
  </w:tbl>
  <w:p w14:paraId="5D91163F" w14:textId="77777777" w:rsidR="002D6428" w:rsidRDefault="00E24CE5">
    <w:pPr>
      <w:pStyle w:val="Header"/>
    </w:pPr>
    <w:r w:rsidRPr="00CE414A">
      <w:rPr>
        <w:noProof/>
      </w:rPr>
      <w:drawing>
        <wp:anchor distT="0" distB="0" distL="114300" distR="114300" simplePos="0" relativeHeight="251657216" behindDoc="0" locked="0" layoutInCell="0" allowOverlap="1" wp14:anchorId="506E4384" wp14:editId="0278B9A6">
          <wp:simplePos x="0" y="0"/>
          <wp:positionH relativeFrom="column">
            <wp:posOffset>240665</wp:posOffset>
          </wp:positionH>
          <wp:positionV relativeFrom="paragraph">
            <wp:posOffset>-647065</wp:posOffset>
          </wp:positionV>
          <wp:extent cx="594360" cy="594360"/>
          <wp:effectExtent l="0" t="0" r="0" b="0"/>
          <wp:wrapSquare wrapText="bothSides"/>
          <wp:docPr id="4" name="Picture 4"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7E"/>
    <w:multiLevelType w:val="hybridMultilevel"/>
    <w:tmpl w:val="A01CEDD6"/>
    <w:lvl w:ilvl="0" w:tplc="ECBEE03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51B83"/>
    <w:multiLevelType w:val="hybridMultilevel"/>
    <w:tmpl w:val="6E82E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0566362">
    <w:abstractNumId w:val="0"/>
  </w:num>
  <w:num w:numId="2" w16cid:durableId="1175655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E58"/>
    <w:rsid w:val="00112EF0"/>
    <w:rsid w:val="001A2688"/>
    <w:rsid w:val="001B5E19"/>
    <w:rsid w:val="001C2F80"/>
    <w:rsid w:val="001F172D"/>
    <w:rsid w:val="0025719D"/>
    <w:rsid w:val="002D6428"/>
    <w:rsid w:val="002F1E58"/>
    <w:rsid w:val="003F4851"/>
    <w:rsid w:val="00443266"/>
    <w:rsid w:val="00451BA0"/>
    <w:rsid w:val="005A284C"/>
    <w:rsid w:val="005F43E2"/>
    <w:rsid w:val="0060015C"/>
    <w:rsid w:val="00623500"/>
    <w:rsid w:val="00675B1D"/>
    <w:rsid w:val="0077510F"/>
    <w:rsid w:val="007A12CE"/>
    <w:rsid w:val="007C1BB3"/>
    <w:rsid w:val="007D5AA5"/>
    <w:rsid w:val="0085174E"/>
    <w:rsid w:val="008D1462"/>
    <w:rsid w:val="00950269"/>
    <w:rsid w:val="009C780A"/>
    <w:rsid w:val="00A01997"/>
    <w:rsid w:val="00BF52B7"/>
    <w:rsid w:val="00C13E85"/>
    <w:rsid w:val="00DA3158"/>
    <w:rsid w:val="00E2163A"/>
    <w:rsid w:val="00E24CE5"/>
    <w:rsid w:val="00E54B8E"/>
    <w:rsid w:val="00E902D7"/>
    <w:rsid w:val="00F0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9FCA"/>
  <w15:chartTrackingRefBased/>
  <w15:docId w15:val="{05AA8BDC-3FAB-4691-9F5F-D9AB9E8A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BB3"/>
  </w:style>
  <w:style w:type="paragraph" w:styleId="Heading1">
    <w:name w:val="heading 1"/>
    <w:basedOn w:val="Normal"/>
    <w:next w:val="Normal"/>
    <w:link w:val="Heading1Char"/>
    <w:uiPriority w:val="9"/>
    <w:qFormat/>
    <w:rsid w:val="007C1BB3"/>
    <w:pPr>
      <w:jc w:val="center"/>
      <w:outlineLvl w:val="0"/>
    </w:pPr>
    <w:rPr>
      <w:sz w:val="32"/>
      <w:szCs w:val="32"/>
      <w:u w:val="single"/>
    </w:rPr>
  </w:style>
  <w:style w:type="paragraph" w:styleId="Heading2">
    <w:name w:val="heading 2"/>
    <w:basedOn w:val="Heading1"/>
    <w:next w:val="Normal"/>
    <w:link w:val="Heading2Char"/>
    <w:uiPriority w:val="9"/>
    <w:unhideWhenUsed/>
    <w:qFormat/>
    <w:rsid w:val="007C1BB3"/>
    <w:pPr>
      <w:numPr>
        <w:numId w:val="1"/>
      </w:numPr>
      <w:spacing w:after="240"/>
      <w:jc w:val="left"/>
      <w:outlineLvl w:val="1"/>
    </w:pPr>
    <w:rPr>
      <w:b/>
      <w:bCs/>
      <w:sz w:val="24"/>
      <w:szCs w:val="24"/>
      <w:u w:val="none"/>
    </w:rPr>
  </w:style>
  <w:style w:type="paragraph" w:styleId="Heading3">
    <w:name w:val="heading 3"/>
    <w:basedOn w:val="Heading2"/>
    <w:next w:val="Normal"/>
    <w:link w:val="Heading3Char"/>
    <w:uiPriority w:val="9"/>
    <w:unhideWhenUsed/>
    <w:qFormat/>
    <w:rsid w:val="007C1BB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derParts">
    <w:name w:val="Order Parts"/>
    <w:basedOn w:val="Heading2"/>
    <w:qFormat/>
    <w:rsid w:val="008D1462"/>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line="240" w:lineRule="auto"/>
    </w:pPr>
    <w:rPr>
      <w:rFonts w:eastAsia="Times New Roman" w:cs="Times New Roman"/>
      <w:b w:val="0"/>
      <w:szCs w:val="20"/>
    </w:rPr>
  </w:style>
  <w:style w:type="character" w:customStyle="1" w:styleId="Heading2Char">
    <w:name w:val="Heading 2 Char"/>
    <w:basedOn w:val="DefaultParagraphFont"/>
    <w:link w:val="Heading2"/>
    <w:uiPriority w:val="9"/>
    <w:rsid w:val="007C1BB3"/>
    <w:rPr>
      <w:b/>
      <w:bCs/>
    </w:rPr>
  </w:style>
  <w:style w:type="paragraph" w:customStyle="1" w:styleId="PermitShield">
    <w:name w:val="Permit Shield"/>
    <w:basedOn w:val="Normal"/>
    <w:link w:val="PermitShieldChar"/>
    <w:qFormat/>
    <w:rsid w:val="008D1462"/>
    <w:pPr>
      <w:keepNext/>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line="240" w:lineRule="auto"/>
      <w:jc w:val="center"/>
      <w:outlineLvl w:val="2"/>
    </w:pPr>
    <w:rPr>
      <w:b/>
    </w:rPr>
  </w:style>
  <w:style w:type="character" w:customStyle="1" w:styleId="PermitShieldChar">
    <w:name w:val="Permit Shield Char"/>
    <w:basedOn w:val="DefaultParagraphFont"/>
    <w:link w:val="PermitShield"/>
    <w:rsid w:val="008D1462"/>
    <w:rPr>
      <w:b/>
    </w:rPr>
  </w:style>
  <w:style w:type="paragraph" w:styleId="ListParagraph">
    <w:name w:val="List Paragraph"/>
    <w:basedOn w:val="Normal"/>
    <w:uiPriority w:val="34"/>
    <w:qFormat/>
    <w:rsid w:val="00443266"/>
    <w:pPr>
      <w:ind w:left="720"/>
      <w:contextualSpacing/>
    </w:pPr>
  </w:style>
  <w:style w:type="character" w:styleId="Hyperlink">
    <w:name w:val="Hyperlink"/>
    <w:basedOn w:val="DefaultParagraphFont"/>
    <w:uiPriority w:val="99"/>
    <w:unhideWhenUsed/>
    <w:rsid w:val="00DA3158"/>
    <w:rPr>
      <w:color w:val="0563C1" w:themeColor="hyperlink"/>
      <w:u w:val="single"/>
    </w:rPr>
  </w:style>
  <w:style w:type="character" w:styleId="Mention">
    <w:name w:val="Mention"/>
    <w:basedOn w:val="DefaultParagraphFont"/>
    <w:uiPriority w:val="99"/>
    <w:semiHidden/>
    <w:unhideWhenUsed/>
    <w:rsid w:val="00DA3158"/>
    <w:rPr>
      <w:color w:val="2B579A"/>
      <w:shd w:val="clear" w:color="auto" w:fill="E6E6E6"/>
    </w:rPr>
  </w:style>
  <w:style w:type="paragraph" w:styleId="Header">
    <w:name w:val="header"/>
    <w:basedOn w:val="Normal"/>
    <w:link w:val="HeaderChar"/>
    <w:unhideWhenUsed/>
    <w:rsid w:val="002D6428"/>
    <w:pPr>
      <w:tabs>
        <w:tab w:val="center" w:pos="4680"/>
        <w:tab w:val="right" w:pos="9360"/>
      </w:tabs>
      <w:spacing w:line="240" w:lineRule="auto"/>
    </w:pPr>
  </w:style>
  <w:style w:type="character" w:customStyle="1" w:styleId="HeaderChar">
    <w:name w:val="Header Char"/>
    <w:basedOn w:val="DefaultParagraphFont"/>
    <w:link w:val="Header"/>
    <w:rsid w:val="002D6428"/>
  </w:style>
  <w:style w:type="paragraph" w:styleId="Footer">
    <w:name w:val="footer"/>
    <w:basedOn w:val="Normal"/>
    <w:link w:val="FooterChar"/>
    <w:uiPriority w:val="99"/>
    <w:unhideWhenUsed/>
    <w:rsid w:val="002D6428"/>
    <w:pPr>
      <w:tabs>
        <w:tab w:val="center" w:pos="4680"/>
        <w:tab w:val="right" w:pos="9360"/>
      </w:tabs>
      <w:spacing w:line="240" w:lineRule="auto"/>
    </w:pPr>
  </w:style>
  <w:style w:type="character" w:customStyle="1" w:styleId="FooterChar">
    <w:name w:val="Footer Char"/>
    <w:basedOn w:val="DefaultParagraphFont"/>
    <w:link w:val="Footer"/>
    <w:uiPriority w:val="99"/>
    <w:rsid w:val="002D6428"/>
  </w:style>
  <w:style w:type="character" w:styleId="Strong">
    <w:name w:val="Strong"/>
    <w:basedOn w:val="DefaultParagraphFont"/>
    <w:qFormat/>
    <w:rsid w:val="009C780A"/>
    <w:rPr>
      <w:b/>
    </w:rPr>
  </w:style>
  <w:style w:type="character" w:styleId="PageNumber">
    <w:name w:val="page number"/>
    <w:basedOn w:val="DefaultParagraphFont"/>
    <w:rsid w:val="00E24CE5"/>
  </w:style>
  <w:style w:type="character" w:customStyle="1" w:styleId="Heading1Char">
    <w:name w:val="Heading 1 Char"/>
    <w:basedOn w:val="DefaultParagraphFont"/>
    <w:link w:val="Heading1"/>
    <w:uiPriority w:val="9"/>
    <w:rsid w:val="007C1BB3"/>
    <w:rPr>
      <w:sz w:val="32"/>
      <w:szCs w:val="32"/>
      <w:u w:val="single"/>
    </w:rPr>
  </w:style>
  <w:style w:type="character" w:styleId="FollowedHyperlink">
    <w:name w:val="FollowedHyperlink"/>
    <w:basedOn w:val="DefaultParagraphFont"/>
    <w:uiPriority w:val="99"/>
    <w:semiHidden/>
    <w:unhideWhenUsed/>
    <w:rsid w:val="007C1BB3"/>
    <w:rPr>
      <w:color w:val="954F72" w:themeColor="followedHyperlink"/>
      <w:u w:val="single"/>
    </w:rPr>
  </w:style>
  <w:style w:type="character" w:styleId="UnresolvedMention">
    <w:name w:val="Unresolved Mention"/>
    <w:basedOn w:val="DefaultParagraphFont"/>
    <w:uiPriority w:val="99"/>
    <w:semiHidden/>
    <w:unhideWhenUsed/>
    <w:rsid w:val="007C1BB3"/>
    <w:rPr>
      <w:color w:val="605E5C"/>
      <w:shd w:val="clear" w:color="auto" w:fill="E1DFDD"/>
    </w:rPr>
  </w:style>
  <w:style w:type="character" w:customStyle="1" w:styleId="Heading3Char">
    <w:name w:val="Heading 3 Char"/>
    <w:basedOn w:val="DefaultParagraphFont"/>
    <w:link w:val="Heading3"/>
    <w:uiPriority w:val="9"/>
    <w:rsid w:val="007C1BB3"/>
    <w:rPr>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ine.gov/dep/air/compliance/forms/relocat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576</Words>
  <Characters>3289</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Muzzey, Lynn</dc:creator>
  <cp:keywords/>
  <dc:description/>
  <cp:lastModifiedBy>Muzzey, Lynn</cp:lastModifiedBy>
  <cp:revision>4</cp:revision>
  <dcterms:created xsi:type="dcterms:W3CDTF">2026-03-17T18:28:00Z</dcterms:created>
  <dcterms:modified xsi:type="dcterms:W3CDTF">2026-03-17T18:43:00Z</dcterms:modified>
</cp:coreProperties>
</file>